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spellingerror"/>
          <w:color w:val="000000"/>
          <w:lang w:val="tt-RU"/>
        </w:rPr>
        <w:t xml:space="preserve">      Уразае</w:t>
      </w:r>
      <w:r>
        <w:rPr>
          <w:rStyle w:val="spellingerror"/>
          <w:color w:val="000000"/>
        </w:rPr>
        <w:t>вский</w:t>
      </w:r>
      <w:r>
        <w:rPr>
          <w:rStyle w:val="normaltextrun"/>
          <w:color w:val="000000"/>
        </w:rPr>
        <w:t> детский сад -</w:t>
      </w:r>
      <w:r>
        <w:rPr>
          <w:rStyle w:val="normaltextrun"/>
        </w:rPr>
        <w:t> типовое, кирпичное здание, с площадью 210 </w:t>
      </w:r>
      <w:r>
        <w:rPr>
          <w:rStyle w:val="spellingerror"/>
        </w:rPr>
        <w:t>кв.м</w:t>
      </w:r>
      <w:r>
        <w:rPr>
          <w:rStyle w:val="normaltextrun"/>
        </w:rPr>
        <w:t>., расположено </w:t>
      </w:r>
      <w:r>
        <w:rPr>
          <w:rStyle w:val="contextualspellingandgrammarerror"/>
        </w:rPr>
        <w:t>в  по</w:t>
      </w:r>
      <w:r>
        <w:rPr>
          <w:rStyle w:val="normaltextrun"/>
        </w:rPr>
        <w:t> адресу: 423750 РТ </w:t>
      </w:r>
      <w:r>
        <w:rPr>
          <w:rStyle w:val="spellingerror"/>
        </w:rPr>
        <w:t>Актанышский</w:t>
      </w:r>
      <w:r>
        <w:rPr>
          <w:rStyle w:val="normaltextrun"/>
        </w:rPr>
        <w:t> район, </w:t>
      </w:r>
      <w:r>
        <w:rPr>
          <w:rStyle w:val="spellingerror"/>
        </w:rPr>
        <w:t>д.Уразаево</w:t>
      </w:r>
      <w:r>
        <w:rPr>
          <w:rStyle w:val="normaltextrun"/>
        </w:rPr>
        <w:t>, </w:t>
      </w:r>
      <w:r>
        <w:rPr>
          <w:rStyle w:val="spellingerror"/>
        </w:rPr>
        <w:t>ул</w:t>
      </w:r>
      <w:r>
        <w:rPr>
          <w:rStyle w:val="normaltextrun"/>
        </w:rPr>
        <w:t> Центральная д.4. Имеет хорошо озелененный участок, мини огород. Территория ограждена, благоустроена, асфальтирована, имеются подъездные пути и пешеходные дорожки. Всего 20 сотых земель. На площадке имеется теневой навес. Игровая площадка оборудована </w:t>
      </w:r>
      <w:r>
        <w:rPr>
          <w:rStyle w:val="contextualspellingandgrammarerror"/>
        </w:rPr>
        <w:t>малым  архитектурными</w:t>
      </w:r>
      <w:r>
        <w:rPr>
          <w:rStyle w:val="normaltextrun"/>
        </w:rPr>
        <w:t> формами. 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  <w:lang w:val="tt-RU"/>
        </w:rPr>
        <w:t>     </w:t>
      </w:r>
      <w:r>
        <w:rPr>
          <w:rStyle w:val="normaltextrun"/>
          <w:color w:val="000000"/>
        </w:rPr>
        <w:t>Функционирует 1 разновозрастная группа с 1</w:t>
      </w:r>
      <w:r w:rsidR="003F29D0">
        <w:rPr>
          <w:rStyle w:val="normaltextrun"/>
          <w:color w:val="000000"/>
        </w:rPr>
        <w:t>,</w:t>
      </w:r>
      <w:r>
        <w:rPr>
          <w:rStyle w:val="normaltextrun"/>
          <w:color w:val="000000"/>
        </w:rPr>
        <w:t>5 до 7 лет.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lang w:val="tt-RU"/>
        </w:rPr>
        <w:t>     </w:t>
      </w:r>
      <w:r>
        <w:rPr>
          <w:rStyle w:val="normaltextrun"/>
        </w:rPr>
        <w:t>Имеются кабинеты и уголки: методический, дорожного движения, гимнастический зал.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lang w:val="tt-RU"/>
        </w:rPr>
        <w:t>     </w:t>
      </w:r>
      <w:r>
        <w:rPr>
          <w:rStyle w:val="spellingerror"/>
          <w:lang w:val="tt-RU"/>
        </w:rPr>
        <w:t>Уразаевский</w:t>
      </w:r>
      <w:r>
        <w:rPr>
          <w:rStyle w:val="normaltextrun"/>
        </w:rPr>
        <w:t> детский </w:t>
      </w:r>
      <w:r>
        <w:rPr>
          <w:rStyle w:val="contextualspellingandgrammarerror"/>
        </w:rPr>
        <w:t>сад  «</w:t>
      </w:r>
      <w:r>
        <w:rPr>
          <w:rStyle w:val="spellingerror"/>
          <w:lang w:val="tt-RU"/>
        </w:rPr>
        <w:t>Каенкай</w:t>
      </w:r>
      <w:r>
        <w:rPr>
          <w:rStyle w:val="contextualspellingandgrammarerror"/>
        </w:rPr>
        <w:t>»  функционирует</w:t>
      </w:r>
      <w:r>
        <w:rPr>
          <w:rStyle w:val="normaltextrun"/>
        </w:rPr>
        <w:t xml:space="preserve"> как </w:t>
      </w:r>
      <w:r w:rsidR="003F29D0">
        <w:rPr>
          <w:rStyle w:val="normaltextrun"/>
        </w:rPr>
        <w:t>филиал</w:t>
      </w:r>
      <w:r>
        <w:rPr>
          <w:rStyle w:val="normaltextrun"/>
        </w:rPr>
        <w:t xml:space="preserve"> </w:t>
      </w:r>
      <w:r w:rsidR="003F29D0">
        <w:rPr>
          <w:rStyle w:val="normaltextrun"/>
        </w:rPr>
        <w:t>м</w:t>
      </w:r>
      <w:r>
        <w:rPr>
          <w:rStyle w:val="normaltextrun"/>
        </w:rPr>
        <w:t>униципального бюджетного общеобразовательного учреждения «</w:t>
      </w:r>
      <w:r w:rsidR="003F29D0">
        <w:rPr>
          <w:rStyle w:val="spellingerror"/>
        </w:rPr>
        <w:t>Такталачук</w:t>
      </w:r>
      <w:r>
        <w:rPr>
          <w:rStyle w:val="spellingerror"/>
        </w:rPr>
        <w:t>ска</w:t>
      </w:r>
      <w:r>
        <w:rPr>
          <w:rStyle w:val="normaltextrun"/>
          <w:lang w:val="tt-RU"/>
        </w:rPr>
        <w:t>я</w:t>
      </w:r>
      <w:r>
        <w:rPr>
          <w:rStyle w:val="normaltextrun"/>
        </w:rPr>
        <w:t> </w:t>
      </w:r>
      <w:r>
        <w:rPr>
          <w:rStyle w:val="spellingerror"/>
          <w:lang w:val="tt-RU"/>
        </w:rPr>
        <w:t>основная</w:t>
      </w:r>
      <w:r>
        <w:rPr>
          <w:rStyle w:val="normaltextrun"/>
        </w:rPr>
        <w:t> общеобразовательная школа» </w:t>
      </w:r>
      <w:bookmarkStart w:id="0" w:name="_Hlk215576333"/>
      <w:r w:rsidR="003F29D0">
        <w:rPr>
          <w:rStyle w:val="normaltextrun"/>
        </w:rPr>
        <w:t xml:space="preserve"> «Уразаевская начальная общеобразовательная школа-детский сад» </w:t>
      </w:r>
      <w:bookmarkEnd w:id="0"/>
      <w:r>
        <w:rPr>
          <w:rStyle w:val="spellingerror"/>
        </w:rPr>
        <w:t>Актанышского</w:t>
      </w:r>
      <w:r>
        <w:rPr>
          <w:rStyle w:val="normaltextrun"/>
        </w:rPr>
        <w:t> муниципального района Республики Татарстан. 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lang w:val="tt-RU"/>
        </w:rPr>
        <w:t>     </w:t>
      </w:r>
      <w:r>
        <w:rPr>
          <w:rStyle w:val="normaltextrun"/>
        </w:rPr>
        <w:t>Обучение и воспитание ведётся на родном татарском языке</w:t>
      </w:r>
      <w:r>
        <w:rPr>
          <w:rStyle w:val="normaltextrun"/>
          <w:lang w:val="tt-RU"/>
        </w:rPr>
        <w:t> </w:t>
      </w:r>
      <w:r>
        <w:rPr>
          <w:rStyle w:val="normaltextrun"/>
        </w:rPr>
        <w:t>в соответствии с образовательной программой, </w:t>
      </w:r>
      <w:r w:rsidR="003F29D0">
        <w:rPr>
          <w:rStyle w:val="normaltextrun"/>
        </w:rPr>
        <w:t>филиала</w:t>
      </w:r>
      <w:r>
        <w:rPr>
          <w:rStyle w:val="normaltextrun"/>
        </w:rPr>
        <w:t xml:space="preserve"> муниципального бюджетного образовательного учреждения «</w:t>
      </w:r>
      <w:r w:rsidR="003F29D0">
        <w:rPr>
          <w:rStyle w:val="spellingerror"/>
        </w:rPr>
        <w:t>Такталачук</w:t>
      </w:r>
      <w:r>
        <w:rPr>
          <w:rStyle w:val="spellingerror"/>
        </w:rPr>
        <w:t>ская</w:t>
      </w:r>
      <w:r>
        <w:rPr>
          <w:rStyle w:val="normaltextrun"/>
          <w:lang w:val="tt-RU"/>
        </w:rPr>
        <w:t> </w:t>
      </w:r>
      <w:r>
        <w:rPr>
          <w:rStyle w:val="spellingerror"/>
          <w:lang w:val="tt-RU"/>
        </w:rPr>
        <w:t>основная</w:t>
      </w:r>
      <w:r>
        <w:rPr>
          <w:rStyle w:val="normaltextrun"/>
          <w:lang w:val="tt-RU"/>
        </w:rPr>
        <w:t> </w:t>
      </w:r>
      <w:r>
        <w:rPr>
          <w:rStyle w:val="normaltextrun"/>
        </w:rPr>
        <w:t> общеобр</w:t>
      </w:r>
      <w:r w:rsidR="003120A8">
        <w:rPr>
          <w:rStyle w:val="normaltextrun"/>
        </w:rPr>
        <w:t xml:space="preserve">азовательная школа» </w:t>
      </w:r>
      <w:r w:rsidR="003F29D0">
        <w:rPr>
          <w:rStyle w:val="normaltextrun"/>
        </w:rPr>
        <w:t xml:space="preserve">«Уразаевская начальная общеобразовательная школа-детский сад» </w:t>
      </w:r>
      <w:r>
        <w:rPr>
          <w:rStyle w:val="spellingerror"/>
        </w:rPr>
        <w:t>Актанышского</w:t>
      </w:r>
      <w:r>
        <w:rPr>
          <w:rStyle w:val="normaltextrun"/>
        </w:rPr>
        <w:t> муниципального района Республики </w:t>
      </w:r>
      <w:r>
        <w:rPr>
          <w:rStyle w:val="contextualspellingandgrammarerror"/>
        </w:rPr>
        <w:t>Татарстан  составленной</w:t>
      </w:r>
      <w:r>
        <w:rPr>
          <w:rStyle w:val="normaltextrun"/>
        </w:rPr>
        <w:t> </w:t>
      </w:r>
      <w:r w:rsidR="003F29D0">
        <w:rPr>
          <w:rStyle w:val="normaltextrun"/>
        </w:rPr>
        <w:t>в</w:t>
      </w:r>
      <w:r>
        <w:rPr>
          <w:rStyle w:val="normaltextrun"/>
        </w:rPr>
        <w:t xml:space="preserve"> 20</w:t>
      </w:r>
      <w:r w:rsidR="003F29D0">
        <w:rPr>
          <w:rStyle w:val="normaltextrun"/>
        </w:rPr>
        <w:t>25</w:t>
      </w:r>
      <w:r>
        <w:rPr>
          <w:rStyle w:val="normaltextrun"/>
        </w:rPr>
        <w:t xml:space="preserve"> год</w:t>
      </w:r>
      <w:r w:rsidR="003F29D0">
        <w:rPr>
          <w:rStyle w:val="normaltextrun"/>
        </w:rPr>
        <w:t>у</w:t>
      </w:r>
      <w:r>
        <w:rPr>
          <w:rStyle w:val="normaltextrun"/>
        </w:rPr>
        <w:t>, принятой решением педагогического совета   и утвержденной директором  МБОУ "</w:t>
      </w:r>
      <w:r w:rsidR="003F29D0">
        <w:rPr>
          <w:rStyle w:val="spellingerror"/>
        </w:rPr>
        <w:t>Такталачук</w:t>
      </w:r>
      <w:r>
        <w:rPr>
          <w:rStyle w:val="spellingerror"/>
        </w:rPr>
        <w:t>ская</w:t>
      </w:r>
      <w:r>
        <w:rPr>
          <w:rStyle w:val="normaltextrun"/>
          <w:lang w:val="tt-RU"/>
        </w:rPr>
        <w:t> О</w:t>
      </w:r>
      <w:r>
        <w:rPr>
          <w:rStyle w:val="normaltextrun"/>
        </w:rPr>
        <w:t>ОШ".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 </w:t>
      </w:r>
      <w:r>
        <w:rPr>
          <w:rStyle w:val="normaltextrun"/>
          <w:color w:val="000000"/>
          <w:lang w:val="tt-RU"/>
        </w:rPr>
        <w:t>     </w:t>
      </w:r>
      <w:r>
        <w:rPr>
          <w:rStyle w:val="normaltextrun"/>
          <w:color w:val="000000"/>
        </w:rPr>
        <w:t>В Учреждении создаются условия для изучения русского языка как государственного языка Российской Федерации. 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0000"/>
          <w:u w:val="single"/>
        </w:rPr>
        <w:t>Учредителем Учреждения</w:t>
      </w:r>
      <w:r>
        <w:rPr>
          <w:rStyle w:val="normaltextrun"/>
          <w:color w:val="000000"/>
        </w:rPr>
        <w:t> является муниципальное образование «</w:t>
      </w:r>
      <w:r>
        <w:rPr>
          <w:rStyle w:val="spellingerror"/>
          <w:color w:val="000000"/>
        </w:rPr>
        <w:t>Актанышский</w:t>
      </w:r>
      <w:r>
        <w:rPr>
          <w:rStyle w:val="normaltextrun"/>
          <w:color w:val="000000"/>
        </w:rPr>
        <w:t> муниципальный район Республики Татарстан».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Функции и полномочия учредителя Учреждения осуществляют: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1. Палата имущественных и земельных отношений </w:t>
      </w:r>
      <w:r>
        <w:rPr>
          <w:rStyle w:val="spellingerror"/>
          <w:color w:val="000000"/>
        </w:rPr>
        <w:t>Актанышского</w:t>
      </w:r>
      <w:r>
        <w:rPr>
          <w:rStyle w:val="normaltextrun"/>
          <w:color w:val="000000"/>
        </w:rPr>
        <w:t> муниципального района - в области принятия решений: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 передаче Учреждению на праве оперативного управления имущества, находящегося в муниципальной собственности </w:t>
      </w:r>
      <w:r>
        <w:rPr>
          <w:rStyle w:val="spellingerror"/>
          <w:color w:val="000000"/>
        </w:rPr>
        <w:t>Актанышского</w:t>
      </w:r>
      <w:r>
        <w:rPr>
          <w:rStyle w:val="normaltextrun"/>
          <w:color w:val="000000"/>
        </w:rPr>
        <w:t> муниципального района;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об утверждении устава Учреждения, изменений и дополнений в него;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 реорганизации и ликвидации Учреждения, а также изменении его типа;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об утверждении передаточного акта или разделительного баланса;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 назначении ликвидационной комиссии и утверждении промежуточного ликвидационного и ликвидационного балансов;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об изъятии неиспользуемого имущества;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"О палате имущественных и земельных отношений </w:t>
      </w:r>
      <w:r>
        <w:rPr>
          <w:rStyle w:val="spellingerror"/>
          <w:color w:val="000000"/>
        </w:rPr>
        <w:t>Актанышского</w:t>
      </w:r>
      <w:r>
        <w:rPr>
          <w:rStyle w:val="normaltextrun"/>
          <w:color w:val="000000"/>
        </w:rPr>
        <w:t> муниципального района";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2. Управление образования Исполнительного комитета </w:t>
      </w:r>
      <w:r>
        <w:rPr>
          <w:rStyle w:val="spellingerror"/>
          <w:color w:val="000000"/>
        </w:rPr>
        <w:t>Актанышского</w:t>
      </w:r>
      <w:r>
        <w:rPr>
          <w:rStyle w:val="normaltextrun"/>
          <w:color w:val="000000"/>
        </w:rPr>
        <w:t> муниципального района - в области принятия решений: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об определении целей, предмета и видов деятельности;</w:t>
      </w:r>
      <w:r>
        <w:rPr>
          <w:rStyle w:val="eop"/>
        </w:rPr>
        <w:t> </w:t>
      </w:r>
    </w:p>
    <w:p w:rsidR="004D633C" w:rsidRDefault="004D633C" w:rsidP="003F29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0000"/>
        </w:rPr>
        <w:t>- о согласовании программы развития Учреждения;</w:t>
      </w:r>
      <w:r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- о составлении и утверждении планов и отчетов о финансово-хозяйственной деятельности;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</w:t>
      </w:r>
      <w:r w:rsidRPr="004D633C">
        <w:rPr>
          <w:rStyle w:val="normaltextrun"/>
          <w:color w:val="000000"/>
        </w:rPr>
        <w:lastRenderedPageBreak/>
        <w:t>законодательством Российской Федерации, а также формам отчетности, утвержденным Учредителем;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- об осуществлении иных функций и полномочий учредителя, установленных в соответствии с Положением о муниципальном казенном учреждении "Управление образования Исполнительного комитета муниципального образования </w:t>
      </w:r>
      <w:r w:rsidRPr="004D633C">
        <w:rPr>
          <w:rStyle w:val="spellingerror"/>
          <w:color w:val="000000"/>
        </w:rPr>
        <w:t>Актанышского</w:t>
      </w:r>
      <w:r w:rsidRPr="004D633C">
        <w:rPr>
          <w:rStyle w:val="normaltextrun"/>
          <w:color w:val="000000"/>
        </w:rPr>
        <w:t> муниципального района" и Положением о разграничении полномочий в сфере образования в </w:t>
      </w:r>
      <w:r w:rsidRPr="004D633C">
        <w:rPr>
          <w:rStyle w:val="spellingerror"/>
          <w:color w:val="000000"/>
        </w:rPr>
        <w:t>Актанышском</w:t>
      </w:r>
      <w:r w:rsidRPr="004D633C">
        <w:rPr>
          <w:rStyle w:val="normaltextrun"/>
          <w:color w:val="000000"/>
        </w:rPr>
        <w:t> муниципальном районе, утвержденным постановлением руководителя Исполнительного комитета от 14.08.2014 №ПР-512 «О разграничении полномочий в сфере образования в </w:t>
      </w:r>
      <w:r w:rsidRPr="004D633C">
        <w:rPr>
          <w:rStyle w:val="spellingerror"/>
          <w:color w:val="000000"/>
        </w:rPr>
        <w:t>Актанышском</w:t>
      </w:r>
      <w:r w:rsidRPr="004D633C">
        <w:rPr>
          <w:rStyle w:val="normaltextrun"/>
          <w:color w:val="000000"/>
        </w:rPr>
        <w:t> муниципальном районе».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b/>
          <w:bCs/>
          <w:color w:val="000000"/>
        </w:rPr>
        <w:t>Педагогический коллектив: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Всего педагогов -</w:t>
      </w:r>
      <w:r w:rsidRPr="004D633C">
        <w:rPr>
          <w:rStyle w:val="normaltextrun"/>
          <w:color w:val="000000"/>
          <w:lang w:val="tt-RU"/>
        </w:rPr>
        <w:t>2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из них с высшим образованием: 2</w:t>
      </w:r>
      <w:r w:rsidRPr="004D633C">
        <w:rPr>
          <w:rStyle w:val="normaltextrun"/>
          <w:color w:val="000000"/>
          <w:lang w:val="tt-RU"/>
        </w:rPr>
        <w:t> </w:t>
      </w:r>
      <w:r w:rsidRPr="004D633C">
        <w:rPr>
          <w:rStyle w:val="spellingerror"/>
          <w:color w:val="000000"/>
          <w:lang w:val="tt-RU"/>
        </w:rPr>
        <w:t>педагога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b/>
          <w:bCs/>
        </w:rPr>
        <w:t>График работы ДОУ </w:t>
      </w:r>
      <w:r w:rsidRPr="004D633C">
        <w:rPr>
          <w:rStyle w:val="normaltextrun"/>
          <w:b/>
          <w:bCs/>
          <w:lang w:val="tt-RU"/>
        </w:rPr>
        <w:t>“</w:t>
      </w:r>
      <w:r w:rsidRPr="004D633C">
        <w:rPr>
          <w:rStyle w:val="spellingerror"/>
          <w:b/>
          <w:bCs/>
          <w:lang w:val="tt-RU"/>
        </w:rPr>
        <w:t>Уразаевский</w:t>
      </w:r>
      <w:r w:rsidRPr="004D633C">
        <w:rPr>
          <w:rStyle w:val="normaltextrun"/>
          <w:b/>
          <w:bCs/>
        </w:rPr>
        <w:t> детский сад»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Режим работы учреждения: 9 часов в день: с 7.00 до 16.00</w:t>
      </w:r>
      <w:r w:rsidRPr="004D633C">
        <w:rPr>
          <w:rStyle w:val="eop"/>
        </w:rPr>
        <w:t> </w:t>
      </w:r>
    </w:p>
    <w:p w:rsidR="004D633C" w:rsidRPr="004D633C" w:rsidRDefault="00A867EF" w:rsidP="003F29D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Пяти</w:t>
      </w:r>
      <w:r w:rsidR="004D633C" w:rsidRPr="004D633C">
        <w:rPr>
          <w:rStyle w:val="normaltextrun"/>
          <w:color w:val="000000"/>
        </w:rPr>
        <w:t xml:space="preserve">дневный рабочий день: понедельник - </w:t>
      </w:r>
      <w:r>
        <w:rPr>
          <w:rStyle w:val="normaltextrun"/>
          <w:color w:val="000000"/>
        </w:rPr>
        <w:t>пятница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 Выходные дни –воскресенье, праздничные дни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normaltextrun"/>
          <w:color w:val="000000"/>
        </w:rPr>
        <w:t> Прием детей: с 7.00 до 8.00, проводы детей: 15.50 до 16.00.</w:t>
      </w:r>
      <w:r w:rsidRPr="004D633C">
        <w:rPr>
          <w:rStyle w:val="eop"/>
        </w:rPr>
        <w:t> </w:t>
      </w:r>
    </w:p>
    <w:p w:rsidR="004D633C" w:rsidRPr="004D633C" w:rsidRDefault="004D633C" w:rsidP="003F29D0">
      <w:pPr>
        <w:pStyle w:val="paragraph"/>
        <w:spacing w:before="0" w:beforeAutospacing="0" w:after="0" w:afterAutospacing="0"/>
        <w:textAlignment w:val="baseline"/>
      </w:pPr>
      <w:r w:rsidRPr="004D633C">
        <w:rPr>
          <w:rStyle w:val="eop"/>
        </w:rPr>
        <w:t> </w:t>
      </w:r>
    </w:p>
    <w:p w:rsidR="004D633C" w:rsidRPr="004D633C" w:rsidRDefault="004D633C" w:rsidP="003120A8">
      <w:pPr>
        <w:pStyle w:val="paragraph"/>
        <w:spacing w:before="0" w:beforeAutospacing="0" w:after="0" w:afterAutospacing="0"/>
        <w:jc w:val="both"/>
        <w:textAlignment w:val="baseline"/>
      </w:pPr>
    </w:p>
    <w:p w:rsidR="003B7E63" w:rsidRPr="004D633C" w:rsidRDefault="003B7E63" w:rsidP="003120A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7E63" w:rsidRPr="004D633C" w:rsidSect="003B7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33C"/>
    <w:rsid w:val="00237B14"/>
    <w:rsid w:val="003120A8"/>
    <w:rsid w:val="003B7E63"/>
    <w:rsid w:val="003F29D0"/>
    <w:rsid w:val="004D633C"/>
    <w:rsid w:val="00A50CF6"/>
    <w:rsid w:val="00A867EF"/>
    <w:rsid w:val="00F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13C9"/>
  <w15:docId w15:val="{B9E34425-3750-4B14-A010-043BEA5C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D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4D633C"/>
  </w:style>
  <w:style w:type="character" w:customStyle="1" w:styleId="normaltextrun">
    <w:name w:val="normaltextrun"/>
    <w:basedOn w:val="a0"/>
    <w:rsid w:val="004D633C"/>
  </w:style>
  <w:style w:type="character" w:customStyle="1" w:styleId="contextualspellingandgrammarerror">
    <w:name w:val="contextualspellingandgrammarerror"/>
    <w:basedOn w:val="a0"/>
    <w:rsid w:val="004D633C"/>
  </w:style>
  <w:style w:type="character" w:customStyle="1" w:styleId="eop">
    <w:name w:val="eop"/>
    <w:basedOn w:val="a0"/>
    <w:rsid w:val="004D633C"/>
  </w:style>
  <w:style w:type="character" w:customStyle="1" w:styleId="scxw135977558">
    <w:name w:val="scxw135977558"/>
    <w:basedOn w:val="a0"/>
    <w:rsid w:val="004D6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Уразай ДС</dc:creator>
  <cp:lastModifiedBy>Газизов</cp:lastModifiedBy>
  <cp:revision>6</cp:revision>
  <dcterms:created xsi:type="dcterms:W3CDTF">2019-03-16T06:35:00Z</dcterms:created>
  <dcterms:modified xsi:type="dcterms:W3CDTF">2025-12-02T10:59:00Z</dcterms:modified>
</cp:coreProperties>
</file>